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1" w:rsidRDefault="00CC23D1" w:rsidP="00CC23D1">
      <w:pPr>
        <w:autoSpaceDE w:val="0"/>
        <w:autoSpaceDN w:val="0"/>
        <w:adjustRightInd w:val="0"/>
        <w:spacing w:line="240" w:lineRule="auto"/>
        <w:jc w:val="center"/>
        <w:rPr>
          <w:rFonts w:cs="Times New Roman"/>
          <w:b/>
          <w:szCs w:val="24"/>
        </w:rPr>
      </w:pPr>
      <w:r>
        <w:rPr>
          <w:b/>
        </w:rPr>
        <w:t xml:space="preserve">NOTICE REQUIRED BY 11 U.S.C. </w:t>
      </w:r>
      <w:r w:rsidRPr="00CC23D1">
        <w:rPr>
          <w:rFonts w:cs="Times New Roman"/>
          <w:b/>
          <w:szCs w:val="24"/>
        </w:rPr>
        <w:t>§§</w:t>
      </w:r>
      <w:r>
        <w:rPr>
          <w:rFonts w:cs="Times New Roman"/>
          <w:szCs w:val="24"/>
        </w:rPr>
        <w:t xml:space="preserve"> </w:t>
      </w:r>
      <w:r>
        <w:rPr>
          <w:rFonts w:cs="Times New Roman"/>
          <w:b/>
          <w:szCs w:val="24"/>
        </w:rPr>
        <w:t>342(b)</w:t>
      </w:r>
    </w:p>
    <w:p w:rsidR="00CC23D1" w:rsidRDefault="00CC23D1" w:rsidP="00CC23D1">
      <w:pPr>
        <w:autoSpaceDE w:val="0"/>
        <w:autoSpaceDN w:val="0"/>
        <w:adjustRightInd w:val="0"/>
        <w:spacing w:line="240" w:lineRule="auto"/>
        <w:jc w:val="center"/>
        <w:rPr>
          <w:rFonts w:cs="Times New Roman"/>
          <w:b/>
          <w:szCs w:val="24"/>
        </w:rPr>
      </w:pPr>
      <w:r>
        <w:rPr>
          <w:rFonts w:cs="Times New Roman"/>
          <w:b/>
          <w:szCs w:val="24"/>
        </w:rPr>
        <w:t>AND 527(a) OF THE BANKRUPTCY CODE</w:t>
      </w:r>
    </w:p>
    <w:p w:rsidR="00CC23D1" w:rsidRDefault="00CC23D1" w:rsidP="00CC23D1">
      <w:pPr>
        <w:tabs>
          <w:tab w:val="left" w:pos="5535"/>
        </w:tabs>
        <w:autoSpaceDE w:val="0"/>
        <w:autoSpaceDN w:val="0"/>
        <w:adjustRightInd w:val="0"/>
        <w:spacing w:line="240" w:lineRule="auto"/>
        <w:rPr>
          <w:rFonts w:cs="Times New Roman"/>
          <w:b/>
          <w:szCs w:val="24"/>
        </w:rPr>
      </w:pPr>
      <w:r>
        <w:rPr>
          <w:rFonts w:cs="Times New Roman"/>
          <w:b/>
          <w:szCs w:val="24"/>
        </w:rPr>
        <w:tab/>
      </w:r>
    </w:p>
    <w:p w:rsidR="00CC23D1" w:rsidRDefault="00CC23D1" w:rsidP="00CC23D1">
      <w:pPr>
        <w:autoSpaceDE w:val="0"/>
        <w:autoSpaceDN w:val="0"/>
        <w:adjustRightInd w:val="0"/>
        <w:spacing w:line="240" w:lineRule="auto"/>
        <w:jc w:val="both"/>
        <w:rPr>
          <w:rFonts w:cs="Times New Roman"/>
          <w:szCs w:val="24"/>
        </w:rPr>
      </w:pPr>
      <w:r>
        <w:rPr>
          <w:rFonts w:cs="Times New Roman"/>
          <w:szCs w:val="24"/>
        </w:rPr>
        <w:tab/>
        <w:t xml:space="preserve">In accordance with section 342(b) of the Bankruptcy Code, this notice (1) Describes briefly the services available from credit counseling services; (2) Describes briefly the purposes, benefits and costs of the four types of bankruptcy proceedings you may commence; and (3) Informs you about bankruptcy crimes and notifies you that the Attorney General may examine all information you supply in connection with a bankruptcy case.  You are cautioned that bankruptcy law is complicated and not easily described.  Thus, you may wish to seek the advice of an attorney to learn of your rights and responsibilities should you decide to file a petition. Court </w:t>
      </w:r>
      <w:r w:rsidR="00801614">
        <w:rPr>
          <w:rFonts w:cs="Times New Roman"/>
          <w:szCs w:val="24"/>
        </w:rPr>
        <w:t>employees</w:t>
      </w:r>
      <w:r>
        <w:rPr>
          <w:rFonts w:cs="Times New Roman"/>
          <w:szCs w:val="24"/>
        </w:rPr>
        <w:t xml:space="preserve"> </w:t>
      </w:r>
      <w:r w:rsidR="00801614">
        <w:rPr>
          <w:rFonts w:cs="Times New Roman"/>
          <w:szCs w:val="24"/>
        </w:rPr>
        <w:t>cannot</w:t>
      </w:r>
      <w:r>
        <w:rPr>
          <w:rFonts w:cs="Times New Roman"/>
          <w:szCs w:val="24"/>
        </w:rPr>
        <w:t xml:space="preserve"> give you legal advice.</w:t>
      </w:r>
    </w:p>
    <w:p w:rsidR="00CC23D1" w:rsidRDefault="00CC23D1" w:rsidP="00CC23D1">
      <w:pPr>
        <w:autoSpaceDE w:val="0"/>
        <w:autoSpaceDN w:val="0"/>
        <w:adjustRightInd w:val="0"/>
        <w:spacing w:line="240" w:lineRule="auto"/>
        <w:jc w:val="both"/>
        <w:rPr>
          <w:rFonts w:cs="Times New Roman"/>
          <w:szCs w:val="24"/>
        </w:rPr>
      </w:pPr>
    </w:p>
    <w:p w:rsidR="00CC23D1" w:rsidRDefault="00CC23D1" w:rsidP="00CC23D1">
      <w:pPr>
        <w:pStyle w:val="ListParagraph"/>
        <w:numPr>
          <w:ilvl w:val="0"/>
          <w:numId w:val="1"/>
        </w:numPr>
        <w:autoSpaceDE w:val="0"/>
        <w:autoSpaceDN w:val="0"/>
        <w:adjustRightInd w:val="0"/>
        <w:spacing w:line="240" w:lineRule="auto"/>
        <w:jc w:val="both"/>
        <w:rPr>
          <w:rFonts w:cs="Times New Roman"/>
          <w:b/>
          <w:szCs w:val="24"/>
        </w:rPr>
      </w:pPr>
      <w:r>
        <w:rPr>
          <w:rFonts w:cs="Times New Roman"/>
          <w:b/>
          <w:szCs w:val="24"/>
        </w:rPr>
        <w:t>Services Available from Credit Counseling Agencies</w:t>
      </w:r>
    </w:p>
    <w:p w:rsidR="00CC23D1" w:rsidRDefault="00CC23D1" w:rsidP="00CC23D1">
      <w:pPr>
        <w:pStyle w:val="ListParagraph"/>
        <w:autoSpaceDE w:val="0"/>
        <w:autoSpaceDN w:val="0"/>
        <w:adjustRightInd w:val="0"/>
        <w:spacing w:line="240" w:lineRule="auto"/>
        <w:jc w:val="both"/>
        <w:rPr>
          <w:rFonts w:cs="Times New Roman"/>
          <w:b/>
          <w:szCs w:val="24"/>
        </w:rPr>
      </w:pPr>
    </w:p>
    <w:p w:rsidR="00CC23D1" w:rsidRDefault="00CC23D1" w:rsidP="00CC23D1">
      <w:pPr>
        <w:pStyle w:val="ListParagraph"/>
        <w:autoSpaceDE w:val="0"/>
        <w:autoSpaceDN w:val="0"/>
        <w:adjustRightInd w:val="0"/>
        <w:spacing w:line="240" w:lineRule="auto"/>
        <w:jc w:val="both"/>
        <w:rPr>
          <w:rFonts w:cs="Times New Roman"/>
          <w:szCs w:val="24"/>
        </w:rPr>
      </w:pPr>
      <w:r>
        <w:rPr>
          <w:rFonts w:cs="Times New Roman"/>
          <w:b/>
          <w:szCs w:val="24"/>
        </w:rPr>
        <w:t xml:space="preserve">With limited exceptions, section 109(h) of the Bankruptcy Code requires that all individual debtors who file for bankruptcy relief on or after October 17, 2005, receive a briefing that outlines the available opportunities for credit counseling and provides assistance in performing a budget analysis.  </w:t>
      </w:r>
      <w:r>
        <w:rPr>
          <w:rFonts w:cs="Times New Roman"/>
          <w:szCs w:val="24"/>
        </w:rPr>
        <w:t>The briefing must be given within 180 days before the bankruptcy filing.  The briefing may be provided individually or in a group (including briefings conducted by telephone or on the Internet) and must be provided by a nonprofit budget and credit counseling agency approved by the United States trustee or bankruptcy administrator.  The clerk of the bankruptcy court has a list that you may consult of the approved budget and credit counseling agencies.</w:t>
      </w:r>
    </w:p>
    <w:p w:rsidR="00CC23D1" w:rsidRDefault="00CC23D1" w:rsidP="00CC23D1">
      <w:pPr>
        <w:pStyle w:val="ListParagraph"/>
        <w:autoSpaceDE w:val="0"/>
        <w:autoSpaceDN w:val="0"/>
        <w:adjustRightInd w:val="0"/>
        <w:spacing w:line="240" w:lineRule="auto"/>
        <w:jc w:val="both"/>
        <w:rPr>
          <w:rFonts w:cs="Times New Roman"/>
          <w:szCs w:val="24"/>
        </w:rPr>
      </w:pPr>
    </w:p>
    <w:p w:rsidR="00CC23D1" w:rsidRDefault="00CC23D1" w:rsidP="00CC23D1">
      <w:pPr>
        <w:pStyle w:val="ListParagraph"/>
        <w:autoSpaceDE w:val="0"/>
        <w:autoSpaceDN w:val="0"/>
        <w:adjustRightInd w:val="0"/>
        <w:spacing w:line="240" w:lineRule="auto"/>
        <w:jc w:val="both"/>
        <w:rPr>
          <w:rFonts w:cs="Times New Roman"/>
          <w:szCs w:val="24"/>
        </w:rPr>
      </w:pPr>
      <w:r>
        <w:rPr>
          <w:rFonts w:cs="Times New Roman"/>
          <w:b/>
          <w:szCs w:val="24"/>
        </w:rPr>
        <w:t xml:space="preserve">In addition, after filing a bankruptcy case, an individual debtor generally must complete a financial management instructional course before he or she can receive a discharge.  </w:t>
      </w:r>
      <w:r>
        <w:rPr>
          <w:rFonts w:cs="Times New Roman"/>
          <w:szCs w:val="24"/>
        </w:rPr>
        <w:t>The clerk also has a list of approved financial management instructional courses.</w:t>
      </w:r>
    </w:p>
    <w:p w:rsidR="00CC23D1" w:rsidRDefault="00CC23D1" w:rsidP="00CC23D1">
      <w:pPr>
        <w:autoSpaceDE w:val="0"/>
        <w:autoSpaceDN w:val="0"/>
        <w:adjustRightInd w:val="0"/>
        <w:spacing w:line="240" w:lineRule="auto"/>
        <w:jc w:val="both"/>
        <w:rPr>
          <w:rFonts w:cs="Times New Roman"/>
          <w:szCs w:val="24"/>
        </w:rPr>
      </w:pPr>
    </w:p>
    <w:p w:rsidR="00CC23D1" w:rsidRDefault="00A366E6" w:rsidP="00CC23D1">
      <w:pPr>
        <w:pStyle w:val="ListParagraph"/>
        <w:numPr>
          <w:ilvl w:val="0"/>
          <w:numId w:val="1"/>
        </w:numPr>
        <w:autoSpaceDE w:val="0"/>
        <w:autoSpaceDN w:val="0"/>
        <w:adjustRightInd w:val="0"/>
        <w:spacing w:line="240" w:lineRule="auto"/>
        <w:jc w:val="both"/>
        <w:rPr>
          <w:rFonts w:cs="Times New Roman"/>
          <w:b/>
          <w:szCs w:val="24"/>
        </w:rPr>
      </w:pPr>
      <w:r>
        <w:rPr>
          <w:rFonts w:cs="Times New Roman"/>
          <w:b/>
          <w:szCs w:val="24"/>
        </w:rPr>
        <w:t>The Four Chapters of the Bankruptcy Code Available to Individual Consumer Debtors</w:t>
      </w:r>
    </w:p>
    <w:p w:rsidR="00A366E6" w:rsidRDefault="00A366E6" w:rsidP="00A366E6">
      <w:pPr>
        <w:pStyle w:val="ListParagraph"/>
        <w:autoSpaceDE w:val="0"/>
        <w:autoSpaceDN w:val="0"/>
        <w:adjustRightInd w:val="0"/>
        <w:spacing w:line="240" w:lineRule="auto"/>
        <w:jc w:val="both"/>
        <w:rPr>
          <w:rFonts w:cs="Times New Roman"/>
          <w:b/>
          <w:szCs w:val="24"/>
        </w:rPr>
      </w:pPr>
    </w:p>
    <w:p w:rsidR="00A366E6" w:rsidRDefault="00A366E6" w:rsidP="00A366E6">
      <w:pPr>
        <w:pStyle w:val="ListParagraph"/>
        <w:autoSpaceDE w:val="0"/>
        <w:autoSpaceDN w:val="0"/>
        <w:adjustRightInd w:val="0"/>
        <w:spacing w:line="240" w:lineRule="auto"/>
        <w:jc w:val="both"/>
        <w:rPr>
          <w:rFonts w:cs="Times New Roman"/>
          <w:b/>
          <w:szCs w:val="24"/>
        </w:rPr>
      </w:pPr>
      <w:r>
        <w:rPr>
          <w:rFonts w:cs="Times New Roman"/>
          <w:b/>
          <w:szCs w:val="24"/>
        </w:rPr>
        <w:t xml:space="preserve">Chapter </w:t>
      </w:r>
      <w:r w:rsidR="00801614">
        <w:rPr>
          <w:rFonts w:cs="Times New Roman"/>
          <w:b/>
          <w:szCs w:val="24"/>
        </w:rPr>
        <w:t>7: Liquidation</w:t>
      </w:r>
      <w:r>
        <w:rPr>
          <w:rFonts w:cs="Times New Roman"/>
          <w:b/>
          <w:szCs w:val="24"/>
        </w:rPr>
        <w:t xml:space="preserve"> ($245 filing, $39 administrative fee, $15 trustee surcharge: Total fee $299)</w:t>
      </w:r>
    </w:p>
    <w:p w:rsidR="00A366E6" w:rsidRDefault="00A366E6" w:rsidP="00A366E6">
      <w:pPr>
        <w:pStyle w:val="ListParagraph"/>
        <w:autoSpaceDE w:val="0"/>
        <w:autoSpaceDN w:val="0"/>
        <w:adjustRightInd w:val="0"/>
        <w:spacing w:line="240" w:lineRule="auto"/>
        <w:jc w:val="both"/>
        <w:rPr>
          <w:rFonts w:cs="Times New Roman"/>
          <w:b/>
          <w:szCs w:val="24"/>
        </w:rPr>
      </w:pPr>
    </w:p>
    <w:p w:rsidR="00A366E6" w:rsidRDefault="00A366E6" w:rsidP="00A366E6">
      <w:pPr>
        <w:pStyle w:val="ListParagraph"/>
        <w:numPr>
          <w:ilvl w:val="0"/>
          <w:numId w:val="2"/>
        </w:numPr>
        <w:autoSpaceDE w:val="0"/>
        <w:autoSpaceDN w:val="0"/>
        <w:adjustRightInd w:val="0"/>
        <w:spacing w:line="240" w:lineRule="auto"/>
        <w:jc w:val="both"/>
        <w:rPr>
          <w:rFonts w:cs="Times New Roman"/>
          <w:szCs w:val="24"/>
        </w:rPr>
      </w:pPr>
      <w:r>
        <w:rPr>
          <w:rFonts w:cs="Times New Roman"/>
          <w:szCs w:val="24"/>
        </w:rPr>
        <w:t>Chapter 7 is designed for debtors in financial difficulty who do not have the ability to pay their existing debts.  Debtors whose debts are primarily consumer debts are subject to a “means test” designed to determine whether the case should e permitted to proceed under chapter 7.  If your income is greater than the median income for your state of residence and family size, in some case, creditors have the right to file a motion requesting that the court dismiss your case under section 707(b) of the Code.  It is up to the court to decide whether the case should be dismissed.</w:t>
      </w:r>
    </w:p>
    <w:p w:rsidR="00A366E6" w:rsidRDefault="00A366E6" w:rsidP="00A366E6">
      <w:pPr>
        <w:pStyle w:val="ListParagraph"/>
        <w:numPr>
          <w:ilvl w:val="0"/>
          <w:numId w:val="2"/>
        </w:numPr>
        <w:autoSpaceDE w:val="0"/>
        <w:autoSpaceDN w:val="0"/>
        <w:adjustRightInd w:val="0"/>
        <w:spacing w:line="240" w:lineRule="auto"/>
        <w:jc w:val="both"/>
        <w:rPr>
          <w:rFonts w:cs="Times New Roman"/>
          <w:szCs w:val="24"/>
        </w:rPr>
      </w:pPr>
      <w:r>
        <w:rPr>
          <w:rFonts w:cs="Times New Roman"/>
          <w:szCs w:val="24"/>
        </w:rPr>
        <w:t>Under Chapter 7, you may claim certain of your property as exempt under governing law.  A trustee may have the right to take possession of and sell the remaining property that is not exempt and use the sale proceeds to pay your creditors.</w:t>
      </w:r>
    </w:p>
    <w:p w:rsidR="00A366E6" w:rsidRDefault="00A366E6" w:rsidP="00A366E6">
      <w:pPr>
        <w:pStyle w:val="ListParagraph"/>
        <w:numPr>
          <w:ilvl w:val="0"/>
          <w:numId w:val="2"/>
        </w:numPr>
        <w:autoSpaceDE w:val="0"/>
        <w:autoSpaceDN w:val="0"/>
        <w:adjustRightInd w:val="0"/>
        <w:spacing w:line="240" w:lineRule="auto"/>
        <w:jc w:val="both"/>
        <w:rPr>
          <w:rFonts w:cs="Times New Roman"/>
          <w:szCs w:val="24"/>
        </w:rPr>
      </w:pPr>
      <w:r>
        <w:rPr>
          <w:rFonts w:cs="Times New Roman"/>
          <w:szCs w:val="24"/>
        </w:rPr>
        <w:lastRenderedPageBreak/>
        <w:t xml:space="preserve">The purpose of fling a chapter 7 </w:t>
      </w:r>
      <w:r w:rsidR="00801614">
        <w:rPr>
          <w:rFonts w:cs="Times New Roman"/>
          <w:szCs w:val="24"/>
        </w:rPr>
        <w:t>case is</w:t>
      </w:r>
      <w:r>
        <w:rPr>
          <w:rFonts w:cs="Times New Roman"/>
          <w:szCs w:val="24"/>
        </w:rPr>
        <w:t xml:space="preserve"> to obtain a discharge of your existing debts.  If, however, you are found to have committed certain kinds of improper conduct described in the Bankruptcy Code, the court may deny your discharge and, if it does, the purpose for which you filed the bankruptcy petition will be defeated.</w:t>
      </w:r>
    </w:p>
    <w:p w:rsidR="00A366E6" w:rsidRDefault="00A366E6" w:rsidP="00A366E6">
      <w:pPr>
        <w:pStyle w:val="ListParagraph"/>
        <w:numPr>
          <w:ilvl w:val="0"/>
          <w:numId w:val="2"/>
        </w:numPr>
        <w:autoSpaceDE w:val="0"/>
        <w:autoSpaceDN w:val="0"/>
        <w:adjustRightInd w:val="0"/>
        <w:spacing w:line="240" w:lineRule="auto"/>
        <w:jc w:val="both"/>
        <w:rPr>
          <w:rFonts w:cs="Times New Roman"/>
          <w:szCs w:val="24"/>
        </w:rPr>
      </w:pPr>
      <w:r>
        <w:rPr>
          <w:rFonts w:cs="Times New Roman"/>
          <w:szCs w:val="24"/>
        </w:rPr>
        <w:t>Even if you receive a general discharge, some particular debts are not discharged under the law.  Therefore, you may still be responsible for most taxes and student loans; debts incurred to pay nondischargeable taxes; domestic support and property settlement obligations; most fines, penalties, forfeitures, and criminal restitution obligations; certain debts which are not properly listed in your bankruptcy papers; and debts for death or personal injury caused by operating a motor vehicle, vessel, or aircraft while intoxicated from alcohol or drugs.  Also, if a creditor can prove that a debt arose from fraud, breach of fiduciary duty, or theft, or from a willful and malicious injury, the bankruptcy court may determine that the debt is not discharged.</w:t>
      </w:r>
    </w:p>
    <w:p w:rsidR="00A366E6" w:rsidRDefault="00A366E6" w:rsidP="00A366E6">
      <w:pPr>
        <w:autoSpaceDE w:val="0"/>
        <w:autoSpaceDN w:val="0"/>
        <w:adjustRightInd w:val="0"/>
        <w:spacing w:line="240" w:lineRule="auto"/>
        <w:ind w:left="720"/>
        <w:jc w:val="both"/>
        <w:rPr>
          <w:rFonts w:cs="Times New Roman"/>
          <w:szCs w:val="24"/>
        </w:rPr>
      </w:pPr>
    </w:p>
    <w:p w:rsidR="00A366E6" w:rsidRDefault="00A366E6" w:rsidP="00A366E6">
      <w:pPr>
        <w:autoSpaceDE w:val="0"/>
        <w:autoSpaceDN w:val="0"/>
        <w:adjustRightInd w:val="0"/>
        <w:spacing w:line="240" w:lineRule="auto"/>
        <w:ind w:left="720"/>
        <w:jc w:val="both"/>
        <w:rPr>
          <w:rFonts w:cs="Times New Roman"/>
          <w:b/>
          <w:szCs w:val="24"/>
        </w:rPr>
      </w:pPr>
      <w:r>
        <w:rPr>
          <w:rFonts w:cs="Times New Roman"/>
          <w:b/>
          <w:szCs w:val="24"/>
        </w:rPr>
        <w:t>Chapter 13: Repayment of All or Part of the Debts of an Individual with Regular Income ($235 filing fee; $39 administrative fee: Total fee $274)</w:t>
      </w:r>
    </w:p>
    <w:p w:rsidR="00A366E6" w:rsidRDefault="00A366E6" w:rsidP="00A366E6">
      <w:pPr>
        <w:autoSpaceDE w:val="0"/>
        <w:autoSpaceDN w:val="0"/>
        <w:adjustRightInd w:val="0"/>
        <w:spacing w:line="240" w:lineRule="auto"/>
        <w:ind w:left="720"/>
        <w:jc w:val="both"/>
        <w:rPr>
          <w:rFonts w:cs="Times New Roman"/>
          <w:b/>
          <w:szCs w:val="24"/>
        </w:rPr>
      </w:pPr>
    </w:p>
    <w:p w:rsidR="00A366E6" w:rsidRDefault="00A366E6" w:rsidP="00A366E6">
      <w:pPr>
        <w:pStyle w:val="ListParagraph"/>
        <w:numPr>
          <w:ilvl w:val="0"/>
          <w:numId w:val="3"/>
        </w:numPr>
        <w:autoSpaceDE w:val="0"/>
        <w:autoSpaceDN w:val="0"/>
        <w:adjustRightInd w:val="0"/>
        <w:spacing w:line="240" w:lineRule="auto"/>
        <w:jc w:val="both"/>
        <w:rPr>
          <w:rFonts w:cs="Times New Roman"/>
          <w:szCs w:val="24"/>
        </w:rPr>
      </w:pPr>
      <w:r>
        <w:rPr>
          <w:rFonts w:cs="Times New Roman"/>
          <w:szCs w:val="24"/>
        </w:rPr>
        <w:t xml:space="preserve">Chapter 13 is designed for individuals with regular income who would like to pay all or part of their debts in installments over a period of time.  You are only eligible for chapter 13 if your debts do not exceed dollar amounts set forth in the Bankruptcy Code.  </w:t>
      </w:r>
    </w:p>
    <w:p w:rsidR="00A366E6" w:rsidRDefault="00A366E6" w:rsidP="00A366E6">
      <w:pPr>
        <w:pStyle w:val="ListParagraph"/>
        <w:numPr>
          <w:ilvl w:val="0"/>
          <w:numId w:val="3"/>
        </w:numPr>
        <w:autoSpaceDE w:val="0"/>
        <w:autoSpaceDN w:val="0"/>
        <w:adjustRightInd w:val="0"/>
        <w:spacing w:line="240" w:lineRule="auto"/>
        <w:jc w:val="both"/>
        <w:rPr>
          <w:rFonts w:cs="Times New Roman"/>
          <w:szCs w:val="24"/>
        </w:rPr>
      </w:pPr>
      <w:r>
        <w:rPr>
          <w:rFonts w:cs="Times New Roman"/>
          <w:szCs w:val="24"/>
        </w:rPr>
        <w:t xml:space="preserve">Under chapter 13, you must file with the court a plan to repay your creditors all or part of the money that you owe them, using your future earnings.  The period allowed by the court to repay your debts may be three years or five years, depending upon your income and other factors.  The court must approve your plan before it can take effect. </w:t>
      </w:r>
    </w:p>
    <w:p w:rsidR="00A366E6" w:rsidRDefault="00A366E6" w:rsidP="00A366E6">
      <w:pPr>
        <w:pStyle w:val="ListParagraph"/>
        <w:numPr>
          <w:ilvl w:val="0"/>
          <w:numId w:val="3"/>
        </w:numPr>
        <w:autoSpaceDE w:val="0"/>
        <w:autoSpaceDN w:val="0"/>
        <w:adjustRightInd w:val="0"/>
        <w:spacing w:line="240" w:lineRule="auto"/>
        <w:jc w:val="both"/>
        <w:rPr>
          <w:rFonts w:cs="Times New Roman"/>
          <w:szCs w:val="24"/>
        </w:rPr>
      </w:pPr>
      <w:r>
        <w:rPr>
          <w:rFonts w:cs="Times New Roman"/>
          <w:szCs w:val="24"/>
        </w:rPr>
        <w:t>After completing the payments under your plan, your debts are generally discharged except for domestic support obligations; most student loans, certain taxes; most criminal fines and restitution obligations; certain debts that are not properly listed in you bankruptcy papers; certain debts for acts that caused death or personal injury; and certain long term secured obligations.</w:t>
      </w:r>
    </w:p>
    <w:p w:rsidR="00A366E6" w:rsidRDefault="00A366E6" w:rsidP="00A366E6">
      <w:pPr>
        <w:autoSpaceDE w:val="0"/>
        <w:autoSpaceDN w:val="0"/>
        <w:adjustRightInd w:val="0"/>
        <w:spacing w:line="240" w:lineRule="auto"/>
        <w:ind w:left="720"/>
        <w:jc w:val="both"/>
        <w:rPr>
          <w:rFonts w:cs="Times New Roman"/>
          <w:szCs w:val="24"/>
        </w:rPr>
      </w:pPr>
    </w:p>
    <w:p w:rsidR="00A366E6" w:rsidRDefault="00A366E6" w:rsidP="00A366E6">
      <w:pPr>
        <w:autoSpaceDE w:val="0"/>
        <w:autoSpaceDN w:val="0"/>
        <w:adjustRightInd w:val="0"/>
        <w:spacing w:line="240" w:lineRule="auto"/>
        <w:ind w:left="720"/>
        <w:jc w:val="both"/>
        <w:rPr>
          <w:rFonts w:cs="Times New Roman"/>
          <w:b/>
          <w:szCs w:val="24"/>
        </w:rPr>
      </w:pPr>
      <w:r>
        <w:rPr>
          <w:rFonts w:cs="Times New Roman"/>
          <w:b/>
          <w:szCs w:val="24"/>
        </w:rPr>
        <w:t>Chapter 11: Reorganization ($1000 filing fee, $39 administrative fee: Total fee $1039)</w:t>
      </w:r>
    </w:p>
    <w:p w:rsidR="00A366E6" w:rsidRDefault="00A366E6" w:rsidP="00A366E6">
      <w:pPr>
        <w:autoSpaceDE w:val="0"/>
        <w:autoSpaceDN w:val="0"/>
        <w:adjustRightInd w:val="0"/>
        <w:spacing w:line="240" w:lineRule="auto"/>
        <w:ind w:left="720"/>
        <w:jc w:val="both"/>
        <w:rPr>
          <w:rFonts w:cs="Times New Roman"/>
          <w:b/>
          <w:szCs w:val="24"/>
        </w:rPr>
      </w:pPr>
    </w:p>
    <w:p w:rsidR="00A366E6" w:rsidRDefault="00A366E6" w:rsidP="00A366E6">
      <w:pPr>
        <w:autoSpaceDE w:val="0"/>
        <w:autoSpaceDN w:val="0"/>
        <w:adjustRightInd w:val="0"/>
        <w:spacing w:line="240" w:lineRule="auto"/>
        <w:ind w:left="720"/>
        <w:jc w:val="both"/>
        <w:rPr>
          <w:rFonts w:cs="Times New Roman"/>
          <w:szCs w:val="24"/>
        </w:rPr>
      </w:pPr>
      <w:r>
        <w:rPr>
          <w:rFonts w:cs="Times New Roman"/>
          <w:szCs w:val="24"/>
        </w:rPr>
        <w:t>Chapter 11 is designed for the reorganization of a business but is also available to consumer debtors.  Its provisions are quite complicated, and any decision by an individual to file a chapter 11 petition should be reviewed by an attorney.</w:t>
      </w:r>
    </w:p>
    <w:p w:rsidR="00A366E6" w:rsidRDefault="00A366E6" w:rsidP="00A366E6">
      <w:pPr>
        <w:autoSpaceDE w:val="0"/>
        <w:autoSpaceDN w:val="0"/>
        <w:adjustRightInd w:val="0"/>
        <w:spacing w:line="240" w:lineRule="auto"/>
        <w:ind w:left="720"/>
        <w:jc w:val="both"/>
        <w:rPr>
          <w:rFonts w:cs="Times New Roman"/>
          <w:szCs w:val="24"/>
        </w:rPr>
      </w:pPr>
    </w:p>
    <w:p w:rsidR="00A366E6" w:rsidRDefault="00A366E6" w:rsidP="00A366E6">
      <w:pPr>
        <w:autoSpaceDE w:val="0"/>
        <w:autoSpaceDN w:val="0"/>
        <w:adjustRightInd w:val="0"/>
        <w:spacing w:line="240" w:lineRule="auto"/>
        <w:ind w:left="720"/>
        <w:jc w:val="both"/>
        <w:rPr>
          <w:rFonts w:cs="Times New Roman"/>
          <w:b/>
          <w:szCs w:val="24"/>
        </w:rPr>
      </w:pPr>
      <w:r>
        <w:rPr>
          <w:rFonts w:cs="Times New Roman"/>
          <w:b/>
          <w:szCs w:val="24"/>
        </w:rPr>
        <w:t>Chapter 12: Family Farmer or Fisherman ($200 filing fee: $39 administrative fee: Total fee $239)</w:t>
      </w:r>
    </w:p>
    <w:p w:rsidR="00A366E6" w:rsidRDefault="00A366E6" w:rsidP="00A366E6">
      <w:pPr>
        <w:autoSpaceDE w:val="0"/>
        <w:autoSpaceDN w:val="0"/>
        <w:adjustRightInd w:val="0"/>
        <w:spacing w:line="240" w:lineRule="auto"/>
        <w:ind w:left="720"/>
        <w:jc w:val="both"/>
        <w:rPr>
          <w:rFonts w:cs="Times New Roman"/>
          <w:b/>
          <w:szCs w:val="24"/>
        </w:rPr>
      </w:pPr>
    </w:p>
    <w:p w:rsidR="00A366E6" w:rsidRDefault="00A366E6" w:rsidP="00A366E6">
      <w:pPr>
        <w:autoSpaceDE w:val="0"/>
        <w:autoSpaceDN w:val="0"/>
        <w:adjustRightInd w:val="0"/>
        <w:spacing w:line="240" w:lineRule="auto"/>
        <w:ind w:left="720"/>
        <w:jc w:val="both"/>
        <w:rPr>
          <w:rFonts w:cs="Times New Roman"/>
          <w:szCs w:val="24"/>
        </w:rPr>
      </w:pPr>
      <w:r>
        <w:rPr>
          <w:rFonts w:cs="Times New Roman"/>
          <w:szCs w:val="24"/>
        </w:rPr>
        <w:t>Chapter 12 is designed to permit family farmers and fisherman to repay their debts over a period of time from future earnings and is similar to chapter 13.  The eligibili</w:t>
      </w:r>
      <w:r w:rsidR="005706C1">
        <w:rPr>
          <w:rFonts w:cs="Times New Roman"/>
          <w:szCs w:val="24"/>
        </w:rPr>
        <w:t>ty requirements are restrictive, limiting its use to those whose income arises primarily from a family-owned farm or commercial fishing operation.</w:t>
      </w:r>
    </w:p>
    <w:p w:rsidR="005706C1" w:rsidRPr="005706C1" w:rsidRDefault="005706C1" w:rsidP="005706C1">
      <w:pPr>
        <w:pStyle w:val="ListParagraph"/>
        <w:numPr>
          <w:ilvl w:val="0"/>
          <w:numId w:val="3"/>
        </w:numPr>
        <w:autoSpaceDE w:val="0"/>
        <w:autoSpaceDN w:val="0"/>
        <w:adjustRightInd w:val="0"/>
        <w:spacing w:line="240" w:lineRule="auto"/>
        <w:jc w:val="both"/>
        <w:rPr>
          <w:rFonts w:cs="Times New Roman"/>
          <w:b/>
          <w:szCs w:val="24"/>
        </w:rPr>
      </w:pPr>
      <w:r w:rsidRPr="005706C1">
        <w:rPr>
          <w:rFonts w:cs="Times New Roman"/>
          <w:b/>
          <w:szCs w:val="24"/>
        </w:rPr>
        <w:lastRenderedPageBreak/>
        <w:t>Bankruptcy Crimes and Availability of Bankruptcy Papers to Law Enforcement Officials.</w:t>
      </w:r>
    </w:p>
    <w:p w:rsidR="005706C1" w:rsidRDefault="005706C1" w:rsidP="005706C1">
      <w:pPr>
        <w:autoSpaceDE w:val="0"/>
        <w:autoSpaceDN w:val="0"/>
        <w:adjustRightInd w:val="0"/>
        <w:spacing w:line="240" w:lineRule="auto"/>
        <w:jc w:val="both"/>
        <w:rPr>
          <w:rFonts w:cs="Times New Roman"/>
          <w:b/>
          <w:szCs w:val="24"/>
        </w:rPr>
      </w:pPr>
      <w:r>
        <w:rPr>
          <w:rFonts w:cs="Times New Roman"/>
          <w:b/>
          <w:szCs w:val="24"/>
        </w:rPr>
        <w:t xml:space="preserve"> </w:t>
      </w:r>
    </w:p>
    <w:p w:rsidR="005706C1" w:rsidRDefault="005706C1" w:rsidP="005706C1">
      <w:pPr>
        <w:autoSpaceDE w:val="0"/>
        <w:autoSpaceDN w:val="0"/>
        <w:adjustRightInd w:val="0"/>
        <w:spacing w:line="240" w:lineRule="auto"/>
        <w:ind w:left="1080"/>
        <w:jc w:val="both"/>
        <w:rPr>
          <w:rFonts w:cs="Times New Roman"/>
          <w:szCs w:val="24"/>
        </w:rPr>
      </w:pPr>
      <w:r>
        <w:rPr>
          <w:rFonts w:cs="Times New Roman"/>
          <w:szCs w:val="24"/>
        </w:rPr>
        <w:t xml:space="preserve">A person who knowingly and fraudently conceals assets or makes a false oath or statement under penalty of perjury, either orally or in writing, in connection with a bankruptcy case is subject to a fine, imprisonment, or both.  All information supplied by a debtor in connection with a bankruptcy case is subject to examination by the Attorney General acting through the Office of the United States Trustee, and other components and </w:t>
      </w:r>
      <w:r w:rsidR="00801614">
        <w:rPr>
          <w:rFonts w:cs="Times New Roman"/>
          <w:szCs w:val="24"/>
        </w:rPr>
        <w:t>employees</w:t>
      </w:r>
      <w:r>
        <w:rPr>
          <w:rFonts w:cs="Times New Roman"/>
          <w:szCs w:val="24"/>
        </w:rPr>
        <w:t xml:space="preserve"> of the Department of Justice.</w:t>
      </w:r>
    </w:p>
    <w:p w:rsidR="005706C1" w:rsidRDefault="005706C1" w:rsidP="005706C1">
      <w:pPr>
        <w:autoSpaceDE w:val="0"/>
        <w:autoSpaceDN w:val="0"/>
        <w:adjustRightInd w:val="0"/>
        <w:spacing w:line="240" w:lineRule="auto"/>
        <w:ind w:left="1080"/>
        <w:jc w:val="both"/>
        <w:rPr>
          <w:rFonts w:cs="Times New Roman"/>
          <w:szCs w:val="24"/>
        </w:rPr>
      </w:pPr>
    </w:p>
    <w:p w:rsidR="005706C1" w:rsidRDefault="005706C1" w:rsidP="005706C1">
      <w:pPr>
        <w:autoSpaceDE w:val="0"/>
        <w:autoSpaceDN w:val="0"/>
        <w:adjustRightInd w:val="0"/>
        <w:spacing w:line="240" w:lineRule="auto"/>
        <w:ind w:left="1080"/>
        <w:jc w:val="both"/>
        <w:rPr>
          <w:rFonts w:cs="Times New Roman"/>
          <w:szCs w:val="24"/>
        </w:rPr>
      </w:pPr>
      <w:r>
        <w:rPr>
          <w:rFonts w:cs="Times New Roman"/>
          <w:b/>
          <w:szCs w:val="24"/>
        </w:rPr>
        <w:t>WARNING</w:t>
      </w:r>
      <w:r>
        <w:rPr>
          <w:rFonts w:cs="Times New Roman"/>
          <w:szCs w:val="24"/>
        </w:rPr>
        <w:t xml:space="preserve">: Section 521(a)(1) of the Bankruptcy Code requires that you promptly file detailed information regarding your creditors, assets, liabilities, income, expenses and general financial condition.  Your bankruptcy case may be dismissed if this </w:t>
      </w:r>
      <w:r w:rsidR="00801614">
        <w:rPr>
          <w:rFonts w:cs="Times New Roman"/>
          <w:szCs w:val="24"/>
        </w:rPr>
        <w:t>information</w:t>
      </w:r>
      <w:r>
        <w:rPr>
          <w:rFonts w:cs="Times New Roman"/>
          <w:szCs w:val="24"/>
        </w:rPr>
        <w:t xml:space="preserve"> is not filed with the court within the time deadlines set by the Bankruptcy Code, the Bankruptcy Rules, and the local rules of the court.</w:t>
      </w:r>
    </w:p>
    <w:p w:rsidR="005706C1" w:rsidRDefault="005706C1" w:rsidP="005706C1">
      <w:pPr>
        <w:autoSpaceDE w:val="0"/>
        <w:autoSpaceDN w:val="0"/>
        <w:adjustRightInd w:val="0"/>
        <w:spacing w:line="240" w:lineRule="auto"/>
        <w:ind w:left="1080"/>
        <w:jc w:val="both"/>
        <w:rPr>
          <w:rFonts w:cs="Times New Roman"/>
          <w:szCs w:val="24"/>
        </w:rPr>
      </w:pPr>
    </w:p>
    <w:p w:rsidR="005706C1" w:rsidRDefault="005706C1" w:rsidP="005706C1">
      <w:pPr>
        <w:autoSpaceDE w:val="0"/>
        <w:autoSpaceDN w:val="0"/>
        <w:adjustRightInd w:val="0"/>
        <w:spacing w:line="240" w:lineRule="auto"/>
        <w:ind w:left="1080"/>
        <w:jc w:val="both"/>
        <w:rPr>
          <w:rFonts w:cs="Times New Roman"/>
          <w:b/>
          <w:szCs w:val="24"/>
        </w:rPr>
      </w:pPr>
      <w:r>
        <w:rPr>
          <w:rFonts w:cs="Times New Roman"/>
          <w:b/>
          <w:szCs w:val="24"/>
        </w:rPr>
        <w:t xml:space="preserve">In accordance with section 527(a)(2) of the </w:t>
      </w:r>
      <w:r w:rsidR="00801614">
        <w:rPr>
          <w:rFonts w:cs="Times New Roman"/>
          <w:b/>
          <w:szCs w:val="24"/>
        </w:rPr>
        <w:t>Bankruptcy</w:t>
      </w:r>
      <w:r>
        <w:rPr>
          <w:rFonts w:cs="Times New Roman"/>
          <w:b/>
          <w:szCs w:val="24"/>
        </w:rPr>
        <w:t xml:space="preserve"> Code, be advised that:</w:t>
      </w:r>
    </w:p>
    <w:p w:rsidR="005706C1" w:rsidRDefault="005706C1" w:rsidP="005706C1">
      <w:pPr>
        <w:autoSpaceDE w:val="0"/>
        <w:autoSpaceDN w:val="0"/>
        <w:adjustRightInd w:val="0"/>
        <w:spacing w:line="240" w:lineRule="auto"/>
        <w:ind w:left="1080"/>
        <w:jc w:val="both"/>
        <w:rPr>
          <w:rFonts w:cs="Times New Roman"/>
          <w:szCs w:val="24"/>
        </w:rPr>
      </w:pPr>
    </w:p>
    <w:p w:rsidR="00801614" w:rsidRDefault="00801614" w:rsidP="00801614">
      <w:pPr>
        <w:pStyle w:val="ListParagraph"/>
        <w:numPr>
          <w:ilvl w:val="0"/>
          <w:numId w:val="4"/>
        </w:numPr>
        <w:autoSpaceDE w:val="0"/>
        <w:autoSpaceDN w:val="0"/>
        <w:adjustRightInd w:val="0"/>
        <w:spacing w:line="240" w:lineRule="auto"/>
        <w:jc w:val="both"/>
        <w:rPr>
          <w:rFonts w:cs="Times New Roman"/>
          <w:szCs w:val="24"/>
        </w:rPr>
      </w:pPr>
      <w:r>
        <w:rPr>
          <w:rFonts w:cs="Times New Roman"/>
          <w:szCs w:val="24"/>
        </w:rPr>
        <w:t xml:space="preserve"> All information you are required to provide with a bankruptcy petition and during a bankruptcy case must be complete, accurate, and truthful.</w:t>
      </w:r>
    </w:p>
    <w:p w:rsidR="00801614" w:rsidRDefault="00801614" w:rsidP="00801614">
      <w:pPr>
        <w:pStyle w:val="ListParagraph"/>
        <w:numPr>
          <w:ilvl w:val="0"/>
          <w:numId w:val="4"/>
        </w:numPr>
        <w:autoSpaceDE w:val="0"/>
        <w:autoSpaceDN w:val="0"/>
        <w:adjustRightInd w:val="0"/>
        <w:spacing w:line="240" w:lineRule="auto"/>
        <w:jc w:val="both"/>
        <w:rPr>
          <w:rFonts w:cs="Times New Roman"/>
          <w:szCs w:val="24"/>
        </w:rPr>
      </w:pPr>
      <w:r>
        <w:rPr>
          <w:rFonts w:cs="Times New Roman"/>
          <w:szCs w:val="24"/>
        </w:rPr>
        <w:t>All assets and all liabilities must be completely and accurately disclosed in the documents filed in your case, and the replacement value of each asset must be stated in those documents where requested after reasonable inquiry to establish such value.</w:t>
      </w:r>
    </w:p>
    <w:p w:rsidR="00801614" w:rsidRDefault="00801614" w:rsidP="00801614">
      <w:pPr>
        <w:pStyle w:val="ListParagraph"/>
        <w:numPr>
          <w:ilvl w:val="0"/>
          <w:numId w:val="4"/>
        </w:numPr>
        <w:autoSpaceDE w:val="0"/>
        <w:autoSpaceDN w:val="0"/>
        <w:adjustRightInd w:val="0"/>
        <w:spacing w:line="240" w:lineRule="auto"/>
        <w:jc w:val="both"/>
        <w:rPr>
          <w:rFonts w:cs="Times New Roman"/>
          <w:szCs w:val="24"/>
        </w:rPr>
      </w:pPr>
      <w:r>
        <w:rPr>
          <w:rFonts w:cs="Times New Roman"/>
          <w:szCs w:val="24"/>
        </w:rPr>
        <w:t>Current monthly income, the amounts specified in the means test under section 707(b)(2), and disposable income in chapter 13 cases must be stated after reasonable inquiry.</w:t>
      </w:r>
    </w:p>
    <w:p w:rsidR="00801614" w:rsidRDefault="00801614" w:rsidP="00801614">
      <w:pPr>
        <w:pStyle w:val="ListParagraph"/>
        <w:numPr>
          <w:ilvl w:val="0"/>
          <w:numId w:val="4"/>
        </w:numPr>
        <w:autoSpaceDE w:val="0"/>
        <w:autoSpaceDN w:val="0"/>
        <w:adjustRightInd w:val="0"/>
        <w:spacing w:line="240" w:lineRule="auto"/>
        <w:jc w:val="both"/>
        <w:rPr>
          <w:rFonts w:cs="Times New Roman"/>
          <w:szCs w:val="24"/>
        </w:rPr>
      </w:pPr>
      <w:r>
        <w:rPr>
          <w:rFonts w:cs="Times New Roman"/>
          <w:szCs w:val="24"/>
        </w:rPr>
        <w:t xml:space="preserve">Information that you provide during your bankruptcy case may be audited, and the failure to provide such information may result in dismissal of the case or other sanction, including a criminal sanction. </w:t>
      </w: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b/>
          <w:szCs w:val="24"/>
        </w:rPr>
      </w:pPr>
      <w:r>
        <w:rPr>
          <w:rFonts w:cs="Times New Roman"/>
          <w:b/>
          <w:szCs w:val="24"/>
        </w:rPr>
        <w:t>Certificate of the Debtor</w:t>
      </w:r>
    </w:p>
    <w:p w:rsidR="00801614" w:rsidRDefault="00801614" w:rsidP="00801614">
      <w:pPr>
        <w:autoSpaceDE w:val="0"/>
        <w:autoSpaceDN w:val="0"/>
        <w:adjustRightInd w:val="0"/>
        <w:spacing w:line="240" w:lineRule="auto"/>
        <w:jc w:val="both"/>
        <w:rPr>
          <w:rFonts w:cs="Times New Roman"/>
          <w:b/>
          <w:szCs w:val="24"/>
        </w:rPr>
      </w:pP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I (We), the debtor(s), affirm that I (we) have received and read this notice.</w:t>
      </w: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 xml:space="preserve">Date:  </w:t>
      </w: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________________________________</w:t>
      </w: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 xml:space="preserve">Debtor:  </w:t>
      </w: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________________________________</w:t>
      </w:r>
    </w:p>
    <w:p w:rsidR="00801614" w:rsidRDefault="00801614" w:rsidP="00801614">
      <w:pPr>
        <w:autoSpaceDE w:val="0"/>
        <w:autoSpaceDN w:val="0"/>
        <w:adjustRightInd w:val="0"/>
        <w:spacing w:line="240" w:lineRule="auto"/>
        <w:jc w:val="both"/>
        <w:rPr>
          <w:rFonts w:cs="Times New Roman"/>
          <w:szCs w:val="24"/>
        </w:rPr>
      </w:pPr>
      <w:r>
        <w:rPr>
          <w:rFonts w:cs="Times New Roman"/>
          <w:szCs w:val="24"/>
        </w:rPr>
        <w:t>Co-Debtor:</w:t>
      </w:r>
    </w:p>
    <w:p w:rsidR="00CC23D1" w:rsidRDefault="00CC23D1" w:rsidP="00CC23D1">
      <w:pPr>
        <w:autoSpaceDE w:val="0"/>
        <w:autoSpaceDN w:val="0"/>
        <w:adjustRightInd w:val="0"/>
        <w:spacing w:line="240" w:lineRule="auto"/>
        <w:rPr>
          <w:rFonts w:ascii="MS Shell Dlg 2" w:hAnsi="MS Shell Dlg 2" w:cs="MS Shell Dlg 2"/>
          <w:sz w:val="17"/>
          <w:szCs w:val="17"/>
        </w:rPr>
      </w:pPr>
    </w:p>
    <w:p w:rsidR="009039EA" w:rsidRPr="00CC23D1" w:rsidRDefault="009039EA" w:rsidP="00CC23D1">
      <w:pPr>
        <w:jc w:val="center"/>
        <w:rPr>
          <w:b/>
        </w:rPr>
      </w:pPr>
    </w:p>
    <w:sectPr w:rsidR="009039EA" w:rsidRPr="00CC23D1" w:rsidSect="009039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Shell Dlg 2">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BC0"/>
    <w:multiLevelType w:val="hybridMultilevel"/>
    <w:tmpl w:val="9C32BA32"/>
    <w:lvl w:ilvl="0" w:tplc="CBC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91BC6"/>
    <w:multiLevelType w:val="hybridMultilevel"/>
    <w:tmpl w:val="094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55509"/>
    <w:multiLevelType w:val="hybridMultilevel"/>
    <w:tmpl w:val="D10C3E4C"/>
    <w:lvl w:ilvl="0" w:tplc="3EDA9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D54F73"/>
    <w:multiLevelType w:val="hybridMultilevel"/>
    <w:tmpl w:val="2A601AE6"/>
    <w:lvl w:ilvl="0" w:tplc="791E0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3D1"/>
    <w:rsid w:val="005706C1"/>
    <w:rsid w:val="006E54A1"/>
    <w:rsid w:val="00801614"/>
    <w:rsid w:val="009039EA"/>
    <w:rsid w:val="009F5008"/>
    <w:rsid w:val="00A366E6"/>
    <w:rsid w:val="00AF01DC"/>
    <w:rsid w:val="00CC23D1"/>
    <w:rsid w:val="00CF1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A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3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Thomas</dc:creator>
  <cp:lastModifiedBy>Elizabeth Thomas</cp:lastModifiedBy>
  <cp:revision>1</cp:revision>
  <dcterms:created xsi:type="dcterms:W3CDTF">2008-11-11T15:50:00Z</dcterms:created>
  <dcterms:modified xsi:type="dcterms:W3CDTF">2008-11-11T16:36:00Z</dcterms:modified>
</cp:coreProperties>
</file>